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9" w:rsidRDefault="00AF327D">
      <w:pPr>
        <w:spacing w:line="680" w:lineRule="exact"/>
        <w:jc w:val="left"/>
        <w:rPr>
          <w:rFonts w:ascii="Times New Roman" w:eastAsia="方正小标宋_GBK" w:hAnsi="Times New Roman" w:cs="Times New Roman"/>
          <w:sz w:val="44"/>
          <w:szCs w:val="32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附件</w:t>
      </w:r>
      <w:r>
        <w:rPr>
          <w:rFonts w:ascii="Times New Roman" w:eastAsia="方正仿宋_GBK" w:hAnsi="Times New Roman" w:cs="Times New Roman"/>
          <w:sz w:val="28"/>
          <w:szCs w:val="28"/>
        </w:rPr>
        <w:t>1</w:t>
      </w:r>
      <w:r>
        <w:rPr>
          <w:rFonts w:ascii="Times New Roman" w:eastAsia="方正仿宋_GBK" w:hAnsi="Times New Roman" w:cs="Times New Roman"/>
          <w:sz w:val="28"/>
          <w:szCs w:val="28"/>
        </w:rPr>
        <w:t>：</w:t>
      </w:r>
    </w:p>
    <w:p w:rsidR="007629F9" w:rsidRDefault="00AF327D">
      <w:pPr>
        <w:spacing w:line="680" w:lineRule="exact"/>
        <w:jc w:val="center"/>
        <w:rPr>
          <w:rFonts w:ascii="Times New Roman" w:eastAsia="方正小标宋_GBK" w:hAnsi="Times New Roman" w:cs="Times New Roman"/>
          <w:sz w:val="44"/>
          <w:szCs w:val="32"/>
        </w:rPr>
      </w:pPr>
      <w:bookmarkStart w:id="0" w:name="_GoBack"/>
      <w:r>
        <w:rPr>
          <w:rFonts w:ascii="Times New Roman" w:eastAsia="方正小标宋_GBK" w:hAnsi="Times New Roman" w:cs="Times New Roman"/>
          <w:sz w:val="44"/>
          <w:szCs w:val="32"/>
        </w:rPr>
        <w:t>南京中医药大学第十届</w:t>
      </w:r>
      <w:r>
        <w:rPr>
          <w:rFonts w:ascii="Times New Roman" w:eastAsia="方正小标宋_GBK" w:hAnsi="Times New Roman" w:cs="Times New Roman"/>
          <w:sz w:val="44"/>
          <w:szCs w:val="32"/>
        </w:rPr>
        <w:t>羽毛球师生混合团体赛</w:t>
      </w:r>
      <w:r>
        <w:rPr>
          <w:rFonts w:ascii="Times New Roman" w:eastAsia="方正小标宋_GBK" w:hAnsi="Times New Roman" w:cs="Times New Roman"/>
          <w:sz w:val="44"/>
          <w:szCs w:val="32"/>
        </w:rPr>
        <w:t>竞赛规程</w:t>
      </w:r>
    </w:p>
    <w:bookmarkEnd w:id="0"/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一、比赛时间与地点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日至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29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日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bCs/>
          <w:sz w:val="32"/>
          <w:szCs w:val="32"/>
        </w:rPr>
        <w:t>仙</w:t>
      </w:r>
      <w:proofErr w:type="gramEnd"/>
      <w:r>
        <w:rPr>
          <w:rFonts w:ascii="Times New Roman" w:eastAsia="方正仿宋_GBK" w:hAnsi="Times New Roman" w:cs="Times New Roman"/>
          <w:bCs/>
          <w:sz w:val="32"/>
          <w:szCs w:val="32"/>
        </w:rPr>
        <w:t>林校区体育馆一楼羽毛球馆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二、主办单位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校体育工作委员会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三、承办单位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体育部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工会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四、比赛项目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男女混合团体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（男子单打、女子单打、男子双打、女子双打、混合双打）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五、参加单位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中医学院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·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中西医结合学院、药学院、医学院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·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整合医学院、针灸推拿学院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·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养生康复学院、养老服务与管理学院、护理学院、卫生经济管理学院、人工智能与信息技术学院、第一临床医学院、研究生院、国际教育学院、继续教育学院、马克思主义学院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·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医学人文学院、公共外语教学部、国际经方学院、体育部、机关教工联队、直属单位教工联队（包括中医药文献研究所、图书馆、博物馆、招投标管理服务中心、资产经营公司）。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六、参加办法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报名资格：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必须是具有本校正式学籍的全日制在校本科学生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研究生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；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必须是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学校在册的正式、合同制及雇员制职工。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参赛要求：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按学院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或单位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报名参赛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proofErr w:type="gramStart"/>
      <w:r>
        <w:rPr>
          <w:rFonts w:ascii="Times New Roman" w:eastAsia="方正仿宋_GBK" w:hAnsi="Times New Roman" w:cs="Times New Roman"/>
          <w:bCs/>
          <w:sz w:val="32"/>
          <w:szCs w:val="32"/>
        </w:rPr>
        <w:t>报领队</w:t>
      </w:r>
      <w:proofErr w:type="gramEnd"/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可同时担任参赛队员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）、队员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男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女，其中中医学院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·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中西医结合学院、药学院、医学院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·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整合医学院、针灸推拿学院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·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养生康复学院、养老服务与管理学院、护理学院、卫生经济管理学院、人工智能与信息技术学院、第一临床医学院、研究生院代表队每场比赛上场队员中学生队员不得少于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人。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七、报名方法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报名截止日期为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日，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学院或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单位必须按本规程和报名表的规定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填写附件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。纸质报名表需经学院盖章，于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16:30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前交到体育部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2006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办公室张米娜老师处（联系电话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025-85811123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）。电子报名表以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word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文档形式发送至邮箱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1073466952@qq.com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赛前通过抽签编排对阵表，抽签时间为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13:10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，请所有领队或学院体育部部长按时前往体育馆三楼会议室。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八、竞赛办法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比赛采用中国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羽毛球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协会审定的最新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羽毛球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竞赛规则。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赛程分解：（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以抽签后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编排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的对阵表为准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）小组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循环赛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参赛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队伍抽签分为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A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B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C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D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四组，组内各自进行五场比赛，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每场比赛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分一局一胜制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先达到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分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者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胜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；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积分规则为：胜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场得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分，负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场不得分；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按积分排序，各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小组前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两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名进入第二阶段的淘汰赛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若有两院积分相同，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则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以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五场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比赛的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总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净胜分多者为胜。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淘汰赛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五场三胜制，每场比赛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分三局两胜制，打到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分平后领先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分者获胜，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若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比分交替上升，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则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先得到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分者胜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；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A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组第一对阵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D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组第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，即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A1: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D2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以此类推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A2: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D1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B1:C2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B2:C1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）半决赛及决赛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A1: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D2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的胜者与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C1:B2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的胜者比赛，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B1:C2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的胜者与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D1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:A2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的胜者比赛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双方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胜者进入决赛争夺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冠亚军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负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者争夺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季军和第四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名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；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第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五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至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八名亦为此模式。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比赛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顺序：男单，女单，男双，女双，混双。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比赛中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应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绝对服从裁判，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以主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裁的判罚为最终判决。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九、录取名次和计分方法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团体名次：设团体前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名（男子女子项目混合）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报名人数不足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人的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队伍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取消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参赛资格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体育部不计名次。</w:t>
      </w:r>
    </w:p>
    <w:p w:rsidR="007629F9" w:rsidRDefault="00AF327D">
      <w:pPr>
        <w:tabs>
          <w:tab w:val="left" w:pos="6750"/>
        </w:tabs>
        <w:spacing w:line="56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十、申诉办法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ab/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比赛中如对竞赛安排、裁判执法或比赛结果等存在异议，可向竞赛总裁判长直至仲裁委员会提出申诉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十一、奖励办法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团体前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名的单位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按名次给予不同奖励，奖状和具体奖金待定。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十二、须知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交报名表同时，须附上此次比赛联络人的联系电话。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体育部对外联系人：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汪姝敏，联系方式：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13585133230</w:t>
      </w:r>
    </w:p>
    <w:p w:rsidR="007629F9" w:rsidRDefault="00AF327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活动负责人：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陈元烨，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联系方式：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15062993209</w:t>
      </w:r>
    </w:p>
    <w:p w:rsidR="007629F9" w:rsidRDefault="00AF327D">
      <w:pPr>
        <w:spacing w:line="56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十三、比赛最终解释权归南京中医药大学体育部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未尽事宜另行通知。</w:t>
      </w:r>
    </w:p>
    <w:p w:rsidR="007629F9" w:rsidRDefault="007629F9">
      <w:pPr>
        <w:spacing w:line="560" w:lineRule="exact"/>
        <w:rPr>
          <w:rFonts w:ascii="Times New Roman" w:hAnsi="Times New Roman" w:cs="Times New Roman"/>
        </w:rPr>
      </w:pPr>
    </w:p>
    <w:p w:rsidR="007629F9" w:rsidRDefault="007629F9" w:rsidP="00A222E7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7629F9">
      <w:pgSz w:w="11906" w:h="16838"/>
      <w:pgMar w:top="1984" w:right="141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kNGViYjYzNzdmY2M1MmY1ZDY3MjJlNGJmYTkzZWEifQ=="/>
  </w:docVars>
  <w:rsids>
    <w:rsidRoot w:val="007629F9"/>
    <w:rsid w:val="007629F9"/>
    <w:rsid w:val="00A222E7"/>
    <w:rsid w:val="00AF327D"/>
    <w:rsid w:val="2BA60DA0"/>
    <w:rsid w:val="2BC8528B"/>
    <w:rsid w:val="4F4B3F0A"/>
    <w:rsid w:val="58DA3FD1"/>
    <w:rsid w:val="5A3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DC5FCF-B5B3-426C-B4F0-34C162D8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体测中心</cp:lastModifiedBy>
  <cp:revision>2</cp:revision>
  <dcterms:created xsi:type="dcterms:W3CDTF">2022-05-19T07:52:00Z</dcterms:created>
  <dcterms:modified xsi:type="dcterms:W3CDTF">2022-05-19T07:52:00Z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39683A2EAF894FF0AED449275265F09C</vt:lpwstr>
  </property>
</Properties>
</file>